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DE989" w14:textId="77777777" w:rsidR="00241A4C" w:rsidRDefault="00241A4C">
      <w:pPr>
        <w:rPr>
          <w:b/>
        </w:rPr>
      </w:pPr>
    </w:p>
    <w:tbl>
      <w:tblPr>
        <w:tblStyle w:val="TableGrid"/>
        <w:tblW w:w="0" w:type="auto"/>
        <w:tblLook w:val="04A0" w:firstRow="1" w:lastRow="0" w:firstColumn="1" w:lastColumn="0" w:noHBand="0" w:noVBand="1"/>
      </w:tblPr>
      <w:tblGrid>
        <w:gridCol w:w="4788"/>
        <w:gridCol w:w="4788"/>
      </w:tblGrid>
      <w:tr w:rsidR="00241A4C" w14:paraId="2F1DE98B" w14:textId="77777777" w:rsidTr="00104073">
        <w:tc>
          <w:tcPr>
            <w:tcW w:w="9576" w:type="dxa"/>
            <w:gridSpan w:val="2"/>
          </w:tcPr>
          <w:p w14:paraId="2F1DE98A" w14:textId="739CE30A" w:rsidR="00241A4C" w:rsidRPr="00241A4C" w:rsidRDefault="006777E5" w:rsidP="00241A4C">
            <w:pPr>
              <w:jc w:val="center"/>
              <w:rPr>
                <w:b/>
                <w:sz w:val="36"/>
                <w:szCs w:val="36"/>
              </w:rPr>
            </w:pPr>
            <w:r>
              <w:rPr>
                <w:b/>
                <w:sz w:val="36"/>
                <w:szCs w:val="36"/>
              </w:rPr>
              <w:t>eDM Batch Manager</w:t>
            </w:r>
          </w:p>
        </w:tc>
      </w:tr>
      <w:tr w:rsidR="00241A4C" w14:paraId="2F1DE98E" w14:textId="77777777" w:rsidTr="00241A4C">
        <w:tc>
          <w:tcPr>
            <w:tcW w:w="4788" w:type="dxa"/>
          </w:tcPr>
          <w:p w14:paraId="2D8B4D95" w14:textId="77777777" w:rsidR="00241A4C" w:rsidRDefault="00241A4C">
            <w:r>
              <w:t>Slide 1</w:t>
            </w:r>
          </w:p>
          <w:p w14:paraId="542C1429" w14:textId="77777777" w:rsidR="00CA55C2" w:rsidRPr="004B3AC6" w:rsidRDefault="00CA55C2" w:rsidP="00CA55C2">
            <w:pPr>
              <w:rPr>
                <w:b/>
              </w:rPr>
            </w:pPr>
            <w:r w:rsidRPr="004B3AC6">
              <w:rPr>
                <w:b/>
              </w:rPr>
              <w:t>Viewer will “Select” or “Click” as prompted during the simulation.</w:t>
            </w:r>
          </w:p>
          <w:p w14:paraId="2F1DE98C" w14:textId="2FAA2647" w:rsidR="00CA55C2" w:rsidRDefault="00CA55C2"/>
        </w:tc>
        <w:tc>
          <w:tcPr>
            <w:tcW w:w="4788" w:type="dxa"/>
          </w:tcPr>
          <w:p w14:paraId="2F1DE98D" w14:textId="6D1B457A" w:rsidR="00241A4C" w:rsidRDefault="001D4943">
            <w:r>
              <w:t>Welcome to the guided practi</w:t>
            </w:r>
            <w:r w:rsidR="004B3AC6">
              <w:t>c</w:t>
            </w:r>
            <w:r>
              <w:t xml:space="preserve">e. In this activity we are going to explore the TSDS </w:t>
            </w:r>
            <w:proofErr w:type="spellStart"/>
            <w:r>
              <w:t>eData</w:t>
            </w:r>
            <w:proofErr w:type="spellEnd"/>
            <w:r>
              <w:t xml:space="preserve"> Manager. As a reminder eDM is the component in the end user process that actually loads data into the ODS. Specifically, we are going to process a file in Batch Manager and verify that the ODS has been updated with new records. In the last guided practice, we had submitted an XML interchange file to eDM and the file successfully passed the pre-load </w:t>
            </w:r>
            <w:proofErr w:type="spellStart"/>
            <w:r>
              <w:t>validtions</w:t>
            </w:r>
            <w:proofErr w:type="spellEnd"/>
            <w:r>
              <w:t xml:space="preserve"> in File Manager. We had batched the files and sent them to Batch Manager. This is where we will begin the guided practice activity. </w:t>
            </w:r>
            <w:r w:rsidRPr="004B3AC6">
              <w:rPr>
                <w:b/>
              </w:rPr>
              <w:t>Click on Batch Manager</w:t>
            </w:r>
            <w:r>
              <w:t xml:space="preserve"> to navigate back to our demo file. </w:t>
            </w:r>
          </w:p>
        </w:tc>
      </w:tr>
      <w:tr w:rsidR="002A2AFE" w14:paraId="2F1DE991" w14:textId="77777777" w:rsidTr="00193D37">
        <w:tc>
          <w:tcPr>
            <w:tcW w:w="4788" w:type="dxa"/>
            <w:tcBorders>
              <w:bottom w:val="single" w:sz="4" w:space="0" w:color="auto"/>
            </w:tcBorders>
          </w:tcPr>
          <w:p w14:paraId="2F1DE98F" w14:textId="77777777" w:rsidR="002A2AFE" w:rsidRDefault="002A2AFE">
            <w:r>
              <w:t>Slide 2</w:t>
            </w:r>
          </w:p>
        </w:tc>
        <w:tc>
          <w:tcPr>
            <w:tcW w:w="4788" w:type="dxa"/>
            <w:tcBorders>
              <w:bottom w:val="single" w:sz="4" w:space="0" w:color="auto"/>
            </w:tcBorders>
          </w:tcPr>
          <w:p w14:paraId="2F1DE990" w14:textId="01044F16" w:rsidR="002A2AFE" w:rsidRPr="002A2AFE" w:rsidRDefault="001D4943" w:rsidP="00C520F1">
            <w:pPr>
              <w:rPr>
                <w:rFonts w:cstheme="minorHAnsi"/>
                <w:color w:val="000000" w:themeColor="text1"/>
              </w:rPr>
            </w:pPr>
            <w:r>
              <w:rPr>
                <w:rFonts w:cstheme="minorHAnsi"/>
                <w:color w:val="000000" w:themeColor="text1"/>
              </w:rPr>
              <w:t xml:space="preserve">Under the status column we can see that batch 1402 has completed without errors. Let’s </w:t>
            </w:r>
            <w:r w:rsidRPr="004B3AC6">
              <w:rPr>
                <w:rFonts w:cstheme="minorHAnsi"/>
                <w:b/>
                <w:color w:val="000000" w:themeColor="text1"/>
              </w:rPr>
              <w:t>click on the magnifying glass to drill down</w:t>
            </w:r>
            <w:r>
              <w:rPr>
                <w:rFonts w:cstheme="minorHAnsi"/>
                <w:color w:val="000000" w:themeColor="text1"/>
              </w:rPr>
              <w:t xml:space="preserve"> and see batch details. </w:t>
            </w:r>
          </w:p>
        </w:tc>
      </w:tr>
      <w:tr w:rsidR="00241A4C" w14:paraId="2F1DE994" w14:textId="77777777" w:rsidTr="00241A4C">
        <w:tc>
          <w:tcPr>
            <w:tcW w:w="4788" w:type="dxa"/>
          </w:tcPr>
          <w:p w14:paraId="2F1DE992" w14:textId="77777777" w:rsidR="00241A4C" w:rsidRDefault="00241A4C">
            <w:r>
              <w:t xml:space="preserve">Slide </w:t>
            </w:r>
            <w:r w:rsidR="002F042B">
              <w:t>3</w:t>
            </w:r>
          </w:p>
        </w:tc>
        <w:tc>
          <w:tcPr>
            <w:tcW w:w="4788" w:type="dxa"/>
          </w:tcPr>
          <w:p w14:paraId="2F1DE993" w14:textId="173E7623" w:rsidR="00241A4C" w:rsidRDefault="001D4943" w:rsidP="007E046A">
            <w:r>
              <w:t xml:space="preserve">We can see batch ID and the file information included in the batch. Let’s </w:t>
            </w:r>
            <w:r w:rsidRPr="004B3AC6">
              <w:rPr>
                <w:b/>
              </w:rPr>
              <w:t>drill down again</w:t>
            </w:r>
            <w:r>
              <w:t xml:space="preserve"> to view additional information and access the ETL generated error files. </w:t>
            </w:r>
          </w:p>
        </w:tc>
      </w:tr>
      <w:tr w:rsidR="00241A4C" w14:paraId="2F1DE9AD" w14:textId="77777777" w:rsidTr="00241A4C">
        <w:tc>
          <w:tcPr>
            <w:tcW w:w="4788" w:type="dxa"/>
          </w:tcPr>
          <w:p w14:paraId="2F1DE996" w14:textId="09CD997C" w:rsidR="00A57200" w:rsidRDefault="00241A4C">
            <w:r>
              <w:t xml:space="preserve">Slide </w:t>
            </w:r>
            <w:r w:rsidR="001D4943">
              <w:t>4</w:t>
            </w:r>
          </w:p>
          <w:p w14:paraId="2F1DE997" w14:textId="77777777" w:rsidR="00A57200" w:rsidRDefault="00A57200"/>
          <w:p w14:paraId="2F1DE998" w14:textId="77777777" w:rsidR="00A57200" w:rsidRDefault="00A57200"/>
          <w:p w14:paraId="2F1DE999" w14:textId="77777777" w:rsidR="00A57200" w:rsidRDefault="00A57200"/>
          <w:p w14:paraId="2F1DE99A" w14:textId="77777777" w:rsidR="00A57200" w:rsidRDefault="00A57200"/>
          <w:p w14:paraId="2F1DE99B" w14:textId="77777777" w:rsidR="00A57200" w:rsidRDefault="00A57200"/>
          <w:p w14:paraId="2F1DE99C" w14:textId="77777777" w:rsidR="00A57200" w:rsidRDefault="00A57200"/>
          <w:p w14:paraId="2F1DE99D" w14:textId="77777777" w:rsidR="00A57200" w:rsidRDefault="00A57200"/>
          <w:p w14:paraId="2F1DE99E" w14:textId="77777777" w:rsidR="00A57200" w:rsidRDefault="00A57200"/>
          <w:p w14:paraId="2F1DE99F" w14:textId="77777777" w:rsidR="00A57200" w:rsidRDefault="00A57200"/>
          <w:p w14:paraId="2F1DE9A0" w14:textId="77777777" w:rsidR="00A57200" w:rsidRDefault="00A57200"/>
          <w:p w14:paraId="2F1DE9A1" w14:textId="2F85E4B8" w:rsidR="00A57200" w:rsidRDefault="00A57200"/>
        </w:tc>
        <w:tc>
          <w:tcPr>
            <w:tcW w:w="4788" w:type="dxa"/>
          </w:tcPr>
          <w:p w14:paraId="2F1DE9AC" w14:textId="05A01C4B" w:rsidR="009C5FE4" w:rsidRPr="00D94771" w:rsidRDefault="001D4943" w:rsidP="001D4943">
            <w:r>
              <w:t xml:space="preserve">From this screen, we have access to all the information about the file as it has processed through eDM, including General Information, Validation Information, and ETL Information. We can see </w:t>
            </w:r>
            <w:r w:rsidR="004B3AC6">
              <w:t>the S</w:t>
            </w:r>
            <w:r>
              <w:t>tatus Plan Complete and ETL performance statistics. In this next section we can verify what records have been inserted into the ODS. In this case 6 records were submitted successfully to the ODS. The status of Rows Source No Change means that the records had no errors but the records already existed in the warehouse. No new files were inserted. Had these demo files contained fresh information, statistics would have shown that those 6 records were inserted into the target tables. Under the last section we can access</w:t>
            </w:r>
            <w:r w:rsidR="00571BEB">
              <w:t xml:space="preserve"> all of the ETL generated files. There is a Log File and Load Planned Parameters File. At times the Log Files might be useful to communicate the details of an issue to support. For now, let’s </w:t>
            </w:r>
            <w:r w:rsidR="00571BEB" w:rsidRPr="004B3AC6">
              <w:rPr>
                <w:b/>
              </w:rPr>
              <w:t>click Cancel</w:t>
            </w:r>
            <w:r w:rsidR="00571BEB">
              <w:t xml:space="preserve"> and return to the previous screen.</w:t>
            </w:r>
          </w:p>
        </w:tc>
      </w:tr>
      <w:tr w:rsidR="00241A4C" w14:paraId="2F1DE9B2" w14:textId="77777777" w:rsidTr="00193D37">
        <w:tc>
          <w:tcPr>
            <w:tcW w:w="4788" w:type="dxa"/>
            <w:tcBorders>
              <w:bottom w:val="single" w:sz="4" w:space="0" w:color="auto"/>
            </w:tcBorders>
          </w:tcPr>
          <w:p w14:paraId="2F1DE9AE" w14:textId="5CD4660F" w:rsidR="00241A4C" w:rsidRDefault="00241A4C">
            <w:r>
              <w:t xml:space="preserve">Slide </w:t>
            </w:r>
            <w:r w:rsidR="00A57200">
              <w:t>5</w:t>
            </w:r>
            <w:r w:rsidR="00571BEB">
              <w:t xml:space="preserve"> </w:t>
            </w:r>
          </w:p>
        </w:tc>
        <w:tc>
          <w:tcPr>
            <w:tcW w:w="4788" w:type="dxa"/>
            <w:tcBorders>
              <w:bottom w:val="single" w:sz="4" w:space="0" w:color="auto"/>
            </w:tcBorders>
          </w:tcPr>
          <w:p w14:paraId="2F1DE9B1" w14:textId="3B18FC08" w:rsidR="00866AC9" w:rsidRPr="00BD535E" w:rsidRDefault="00571BEB" w:rsidP="00460135">
            <w:r>
              <w:t xml:space="preserve">Let’s try uploading a new demo file. </w:t>
            </w:r>
            <w:r w:rsidRPr="004B3AC6">
              <w:rPr>
                <w:b/>
              </w:rPr>
              <w:t>Click Interchange Upload.</w:t>
            </w:r>
          </w:p>
        </w:tc>
      </w:tr>
      <w:tr w:rsidR="00241A4C" w14:paraId="2F1DE9B9" w14:textId="77777777" w:rsidTr="00193D37">
        <w:tc>
          <w:tcPr>
            <w:tcW w:w="4788" w:type="dxa"/>
            <w:tcBorders>
              <w:bottom w:val="single" w:sz="4" w:space="0" w:color="auto"/>
            </w:tcBorders>
          </w:tcPr>
          <w:p w14:paraId="2F1DE9B5" w14:textId="63287860" w:rsidR="00241A4C" w:rsidRDefault="00241A4C">
            <w:r>
              <w:lastRenderedPageBreak/>
              <w:t xml:space="preserve">Slide </w:t>
            </w:r>
            <w:r w:rsidR="00571BEB">
              <w:t>6</w:t>
            </w:r>
          </w:p>
        </w:tc>
        <w:tc>
          <w:tcPr>
            <w:tcW w:w="4788" w:type="dxa"/>
            <w:tcBorders>
              <w:bottom w:val="single" w:sz="4" w:space="0" w:color="auto"/>
            </w:tcBorders>
          </w:tcPr>
          <w:p w14:paraId="2F1DE9B8" w14:textId="1FA3E1D2" w:rsidR="00C22DAA" w:rsidRDefault="00571BEB" w:rsidP="00015031">
            <w:r>
              <w:t xml:space="preserve">Now let’s </w:t>
            </w:r>
            <w:r w:rsidRPr="004B3AC6">
              <w:rPr>
                <w:b/>
              </w:rPr>
              <w:t>open the Collection menu</w:t>
            </w:r>
            <w:r>
              <w:t xml:space="preserve"> and </w:t>
            </w:r>
            <w:r w:rsidRPr="004B3AC6">
              <w:rPr>
                <w:b/>
              </w:rPr>
              <w:t>select the same collection</w:t>
            </w:r>
            <w:r>
              <w:t xml:space="preserve"> from the drop down – Fall 1 2013. Now </w:t>
            </w:r>
            <w:r w:rsidRPr="004B3AC6">
              <w:rPr>
                <w:b/>
              </w:rPr>
              <w:t>select Browse</w:t>
            </w:r>
            <w:r>
              <w:t xml:space="preserve"> to navigate to the target demo file. I have already selected the target file so just </w:t>
            </w:r>
            <w:r w:rsidRPr="004B3AC6">
              <w:rPr>
                <w:b/>
              </w:rPr>
              <w:t>click Open</w:t>
            </w:r>
            <w:r>
              <w:t xml:space="preserve">. </w:t>
            </w:r>
          </w:p>
        </w:tc>
      </w:tr>
      <w:tr w:rsidR="00241A4C" w14:paraId="2F1DE9BE" w14:textId="77777777" w:rsidTr="00241A4C">
        <w:tc>
          <w:tcPr>
            <w:tcW w:w="4788" w:type="dxa"/>
          </w:tcPr>
          <w:p w14:paraId="2F1DE9BC" w14:textId="62F7E016" w:rsidR="00241A4C" w:rsidRDefault="00571BEB">
            <w:r>
              <w:t>Slide 7</w:t>
            </w:r>
          </w:p>
        </w:tc>
        <w:tc>
          <w:tcPr>
            <w:tcW w:w="4788" w:type="dxa"/>
          </w:tcPr>
          <w:p w14:paraId="2F1DE9BD" w14:textId="2AC9BB53" w:rsidR="00241A4C" w:rsidRPr="00571BEB" w:rsidRDefault="00571BEB">
            <w:r w:rsidRPr="00571BEB">
              <w:t xml:space="preserve">Now that the file </w:t>
            </w:r>
            <w:r>
              <w:t xml:space="preserve">has been imported, </w:t>
            </w:r>
            <w:r w:rsidRPr="004B3AC6">
              <w:rPr>
                <w:b/>
              </w:rPr>
              <w:t>select Upload.</w:t>
            </w:r>
            <w:r>
              <w:t xml:space="preserve"> </w:t>
            </w:r>
          </w:p>
        </w:tc>
      </w:tr>
      <w:tr w:rsidR="00E5104D" w14:paraId="2F1DE9CC" w14:textId="77777777" w:rsidTr="00241A4C">
        <w:tc>
          <w:tcPr>
            <w:tcW w:w="4788" w:type="dxa"/>
          </w:tcPr>
          <w:p w14:paraId="2F1DE9BF" w14:textId="0C3AD048" w:rsidR="00E5104D" w:rsidRDefault="00BB45D6">
            <w:r>
              <w:t xml:space="preserve">Slide </w:t>
            </w:r>
            <w:r w:rsidR="00571BEB">
              <w:t>8</w:t>
            </w:r>
          </w:p>
        </w:tc>
        <w:tc>
          <w:tcPr>
            <w:tcW w:w="4788" w:type="dxa"/>
          </w:tcPr>
          <w:p w14:paraId="2F1DE9CB" w14:textId="0B5062D8" w:rsidR="00CD6B47" w:rsidRPr="00015031" w:rsidRDefault="00571BEB" w:rsidP="00CD6B47">
            <w:pPr>
              <w:rPr>
                <w:bCs/>
              </w:rPr>
            </w:pPr>
            <w:r>
              <w:rPr>
                <w:bCs/>
              </w:rPr>
              <w:t xml:space="preserve">You can see that the XML interchange file has moved into File Manager. The file has already been processed through the validation and has the status Validation Ok. Let’s </w:t>
            </w:r>
            <w:r w:rsidRPr="004B3AC6">
              <w:rPr>
                <w:b/>
                <w:bCs/>
              </w:rPr>
              <w:t>select the file by checking the Check Box</w:t>
            </w:r>
            <w:r>
              <w:rPr>
                <w:bCs/>
              </w:rPr>
              <w:t xml:space="preserve"> next to the file name. Then </w:t>
            </w:r>
            <w:r w:rsidRPr="004B3AC6">
              <w:rPr>
                <w:b/>
                <w:bCs/>
              </w:rPr>
              <w:t>click Add to Batch</w:t>
            </w:r>
            <w:r>
              <w:rPr>
                <w:bCs/>
              </w:rPr>
              <w:t xml:space="preserve">. Now </w:t>
            </w:r>
            <w:r w:rsidRPr="004B3AC6">
              <w:rPr>
                <w:b/>
                <w:bCs/>
              </w:rPr>
              <w:t>click View Batch</w:t>
            </w:r>
            <w:r>
              <w:rPr>
                <w:bCs/>
              </w:rPr>
              <w:t>.</w:t>
            </w:r>
          </w:p>
        </w:tc>
      </w:tr>
      <w:tr w:rsidR="00CD6B47" w14:paraId="2F1DE9D3" w14:textId="77777777" w:rsidTr="00241A4C">
        <w:tc>
          <w:tcPr>
            <w:tcW w:w="4788" w:type="dxa"/>
          </w:tcPr>
          <w:p w14:paraId="2F1DE9CF" w14:textId="74B2A5F5" w:rsidR="00CD6B47" w:rsidRDefault="00787DDB">
            <w:r>
              <w:t xml:space="preserve">Slide </w:t>
            </w:r>
            <w:r w:rsidR="00D23B63">
              <w:t>9</w:t>
            </w:r>
          </w:p>
        </w:tc>
        <w:tc>
          <w:tcPr>
            <w:tcW w:w="4788" w:type="dxa"/>
          </w:tcPr>
          <w:p w14:paraId="2F1DE9D2" w14:textId="5CF96B90" w:rsidR="00234BB1" w:rsidRDefault="00D23B63">
            <w:r>
              <w:t xml:space="preserve">We are going back on the View Batch screen and need to review the files we are going to batch. I have entered demo administrative notes. </w:t>
            </w:r>
            <w:r w:rsidRPr="004B3AC6">
              <w:rPr>
                <w:b/>
              </w:rPr>
              <w:t>Click on Process Batch</w:t>
            </w:r>
            <w:r>
              <w:t xml:space="preserve"> at the top of the screen to kick off the ETL process. </w:t>
            </w:r>
          </w:p>
        </w:tc>
      </w:tr>
      <w:tr w:rsidR="00095CC6" w14:paraId="2F1DE9D6" w14:textId="77777777" w:rsidTr="00241A4C">
        <w:tc>
          <w:tcPr>
            <w:tcW w:w="4788" w:type="dxa"/>
          </w:tcPr>
          <w:p w14:paraId="2F1DE9D4" w14:textId="5CD9076E" w:rsidR="00095CC6" w:rsidRDefault="00787DDB">
            <w:r>
              <w:t xml:space="preserve">Slide </w:t>
            </w:r>
            <w:r w:rsidR="00D23B63">
              <w:t>10</w:t>
            </w:r>
          </w:p>
        </w:tc>
        <w:tc>
          <w:tcPr>
            <w:tcW w:w="4788" w:type="dxa"/>
          </w:tcPr>
          <w:p w14:paraId="2F1DE9D5" w14:textId="07156647" w:rsidR="00095CC6" w:rsidRPr="00E3478A" w:rsidRDefault="00D23B63" w:rsidP="00FE0A1F">
            <w:r>
              <w:t xml:space="preserve">We can see that the batch has been received by Batch Manager and is in the status of Processing. </w:t>
            </w:r>
            <w:r w:rsidRPr="004B3AC6">
              <w:rPr>
                <w:b/>
              </w:rPr>
              <w:t>Click on the Blue Process button</w:t>
            </w:r>
            <w:r>
              <w:t xml:space="preserve"> to refresh the status. Now that the screen has refreshed we can see that the load plan has run to completion but error files were generated. Let’s </w:t>
            </w:r>
            <w:r w:rsidRPr="004B3AC6">
              <w:rPr>
                <w:b/>
              </w:rPr>
              <w:t>drill down on the magnifying glass</w:t>
            </w:r>
            <w:r>
              <w:t xml:space="preserve"> to view the batch details. </w:t>
            </w:r>
          </w:p>
        </w:tc>
      </w:tr>
      <w:tr w:rsidR="00357632" w14:paraId="2F1DE9D9" w14:textId="77777777" w:rsidTr="00241A4C">
        <w:tc>
          <w:tcPr>
            <w:tcW w:w="4788" w:type="dxa"/>
          </w:tcPr>
          <w:p w14:paraId="2F1DE9D7" w14:textId="428F5843" w:rsidR="00357632" w:rsidRDefault="00787DDB">
            <w:r>
              <w:t xml:space="preserve">Slide </w:t>
            </w:r>
            <w:r w:rsidR="00D23B63">
              <w:t>11</w:t>
            </w:r>
          </w:p>
        </w:tc>
        <w:tc>
          <w:tcPr>
            <w:tcW w:w="4788" w:type="dxa"/>
          </w:tcPr>
          <w:p w14:paraId="2F1DE9D8" w14:textId="4A3A9EB6" w:rsidR="00357632" w:rsidRDefault="00D23B63">
            <w:r>
              <w:t xml:space="preserve">Under Batch Details let’s </w:t>
            </w:r>
            <w:r w:rsidRPr="004B3AC6">
              <w:rPr>
                <w:b/>
              </w:rPr>
              <w:t>drill down one more time</w:t>
            </w:r>
            <w:r>
              <w:t xml:space="preserve"> to view the error file. </w:t>
            </w:r>
          </w:p>
        </w:tc>
      </w:tr>
      <w:tr w:rsidR="00357632" w14:paraId="2F1DE9DC" w14:textId="77777777" w:rsidTr="00241A4C">
        <w:tc>
          <w:tcPr>
            <w:tcW w:w="4788" w:type="dxa"/>
          </w:tcPr>
          <w:p w14:paraId="2F1DE9DA" w14:textId="7EECFE27" w:rsidR="00357632" w:rsidRDefault="00787DDB">
            <w:r>
              <w:t xml:space="preserve">Slide </w:t>
            </w:r>
            <w:r w:rsidR="00D23B63">
              <w:t>12</w:t>
            </w:r>
          </w:p>
        </w:tc>
        <w:tc>
          <w:tcPr>
            <w:tcW w:w="4788" w:type="dxa"/>
          </w:tcPr>
          <w:p w14:paraId="2F1DE9DB" w14:textId="5CEFDF60" w:rsidR="00E247F1" w:rsidRDefault="00D23B63" w:rsidP="00460135">
            <w:r>
              <w:t xml:space="preserve">We are back under the ETL Information tab. On the bottom of the page we see the section for the ETL generated files. This time, however, there is also an </w:t>
            </w:r>
            <w:r w:rsidR="00410C6A">
              <w:t>E</w:t>
            </w:r>
            <w:r>
              <w:t xml:space="preserve">rror </w:t>
            </w:r>
            <w:r w:rsidR="00410C6A">
              <w:t>Fi</w:t>
            </w:r>
            <w:r>
              <w:t>le in addition to the Log and Parameter files</w:t>
            </w:r>
            <w:r w:rsidR="00410C6A">
              <w:t xml:space="preserve">. We can see that there is 1 record in the Error File. </w:t>
            </w:r>
            <w:r w:rsidR="00410C6A" w:rsidRPr="004B3AC6">
              <w:rPr>
                <w:b/>
              </w:rPr>
              <w:t>Select View File Content</w:t>
            </w:r>
            <w:r w:rsidR="00410C6A">
              <w:t xml:space="preserve"> next to the Error File.</w:t>
            </w:r>
          </w:p>
        </w:tc>
      </w:tr>
      <w:tr w:rsidR="00F4380F" w14:paraId="2F1DE9E0" w14:textId="77777777" w:rsidTr="00241A4C">
        <w:tc>
          <w:tcPr>
            <w:tcW w:w="4788" w:type="dxa"/>
          </w:tcPr>
          <w:p w14:paraId="2F1DE9DD" w14:textId="736EF8CD" w:rsidR="00F4380F" w:rsidRDefault="00F4380F">
            <w:r>
              <w:t>Slide 1</w:t>
            </w:r>
            <w:r w:rsidR="00410C6A">
              <w:t>3</w:t>
            </w:r>
          </w:p>
        </w:tc>
        <w:tc>
          <w:tcPr>
            <w:tcW w:w="4788" w:type="dxa"/>
          </w:tcPr>
          <w:p w14:paraId="2F1DE9DF" w14:textId="703062D2" w:rsidR="00F4380F" w:rsidRDefault="00410C6A" w:rsidP="00410C6A">
            <w:r>
              <w:t xml:space="preserve">We can see that there is a single record contained in the Error File. It looks like this value for the Early Reading Indicator is not a defined value in the master lookup table. We can see the entire error file as we scroll across. Note that when there are multiple records in the error file, each will be itemized in the preview screen. Note that this screen only shows 100 files. If you need to view all the records in error or if you need to send support details about the error, you can download the files using this tool. Let’s </w:t>
            </w:r>
            <w:bookmarkStart w:id="0" w:name="_GoBack"/>
            <w:r w:rsidRPr="004B3AC6">
              <w:rPr>
                <w:b/>
              </w:rPr>
              <w:t>click Cancel</w:t>
            </w:r>
            <w:r>
              <w:t xml:space="preserve"> </w:t>
            </w:r>
            <w:bookmarkEnd w:id="0"/>
            <w:r>
              <w:t xml:space="preserve">to return to the previous screen. </w:t>
            </w:r>
          </w:p>
        </w:tc>
      </w:tr>
      <w:tr w:rsidR="001812EA" w14:paraId="2F1DE9E3" w14:textId="77777777" w:rsidTr="00193D37">
        <w:tc>
          <w:tcPr>
            <w:tcW w:w="4788" w:type="dxa"/>
            <w:tcBorders>
              <w:bottom w:val="single" w:sz="4" w:space="0" w:color="auto"/>
            </w:tcBorders>
          </w:tcPr>
          <w:p w14:paraId="2F1DE9E1" w14:textId="55229C51" w:rsidR="001812EA" w:rsidRDefault="001812EA">
            <w:r>
              <w:t>Slide 1</w:t>
            </w:r>
            <w:r w:rsidR="00077AC5">
              <w:t>4</w:t>
            </w:r>
          </w:p>
        </w:tc>
        <w:tc>
          <w:tcPr>
            <w:tcW w:w="4788" w:type="dxa"/>
            <w:tcBorders>
              <w:bottom w:val="single" w:sz="4" w:space="0" w:color="auto"/>
            </w:tcBorders>
          </w:tcPr>
          <w:p w14:paraId="2F1DE9E2" w14:textId="65B6974B" w:rsidR="001812EA" w:rsidRDefault="00077AC5" w:rsidP="001812EA">
            <w:r>
              <w:t xml:space="preserve">In the case that the batch status is Complete with </w:t>
            </w:r>
            <w:r>
              <w:lastRenderedPageBreak/>
              <w:t xml:space="preserve">Errors, some records that did not contain errors may actually be inserted into the ODS. The records in error are not submitted to the ODS. And that brings us to end of this session.  Thank you for your time. </w:t>
            </w:r>
          </w:p>
        </w:tc>
      </w:tr>
    </w:tbl>
    <w:p w14:paraId="2F1DEA24" w14:textId="77777777" w:rsidR="00241A4C" w:rsidRPr="00241A4C" w:rsidRDefault="00241A4C"/>
    <w:sectPr w:rsidR="00241A4C" w:rsidRPr="00241A4C" w:rsidSect="006E5C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882E76"/>
    <w:multiLevelType w:val="hybridMultilevel"/>
    <w:tmpl w:val="4C98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2"/>
  </w:compat>
  <w:rsids>
    <w:rsidRoot w:val="00241A4C"/>
    <w:rsid w:val="00015031"/>
    <w:rsid w:val="00077AC5"/>
    <w:rsid w:val="00095CC6"/>
    <w:rsid w:val="000A6487"/>
    <w:rsid w:val="000C59BF"/>
    <w:rsid w:val="000D010A"/>
    <w:rsid w:val="0014183A"/>
    <w:rsid w:val="00155E68"/>
    <w:rsid w:val="0015744E"/>
    <w:rsid w:val="001812EA"/>
    <w:rsid w:val="0019390A"/>
    <w:rsid w:val="00193D37"/>
    <w:rsid w:val="001A1F2E"/>
    <w:rsid w:val="001D4943"/>
    <w:rsid w:val="00234BB1"/>
    <w:rsid w:val="00241A4C"/>
    <w:rsid w:val="00281114"/>
    <w:rsid w:val="002A2AFE"/>
    <w:rsid w:val="002F042B"/>
    <w:rsid w:val="0033526F"/>
    <w:rsid w:val="00350B6A"/>
    <w:rsid w:val="00357632"/>
    <w:rsid w:val="00380A72"/>
    <w:rsid w:val="003A7BDC"/>
    <w:rsid w:val="00410C6A"/>
    <w:rsid w:val="00421BD6"/>
    <w:rsid w:val="00460135"/>
    <w:rsid w:val="0047789F"/>
    <w:rsid w:val="004B3AC6"/>
    <w:rsid w:val="00511B21"/>
    <w:rsid w:val="00571BEB"/>
    <w:rsid w:val="00577724"/>
    <w:rsid w:val="005927C8"/>
    <w:rsid w:val="005A321D"/>
    <w:rsid w:val="005F78FD"/>
    <w:rsid w:val="006777E5"/>
    <w:rsid w:val="006A55DD"/>
    <w:rsid w:val="006B3035"/>
    <w:rsid w:val="006E5CD4"/>
    <w:rsid w:val="00736B8A"/>
    <w:rsid w:val="00754785"/>
    <w:rsid w:val="00762674"/>
    <w:rsid w:val="00787DDB"/>
    <w:rsid w:val="007934C6"/>
    <w:rsid w:val="007B2EA7"/>
    <w:rsid w:val="007C07E6"/>
    <w:rsid w:val="007C3969"/>
    <w:rsid w:val="007D3E0C"/>
    <w:rsid w:val="007E046A"/>
    <w:rsid w:val="0080562B"/>
    <w:rsid w:val="00805D08"/>
    <w:rsid w:val="00817385"/>
    <w:rsid w:val="008621AB"/>
    <w:rsid w:val="00862E1A"/>
    <w:rsid w:val="00866AC9"/>
    <w:rsid w:val="00882EAA"/>
    <w:rsid w:val="008942FD"/>
    <w:rsid w:val="008E04CD"/>
    <w:rsid w:val="00937937"/>
    <w:rsid w:val="009405C9"/>
    <w:rsid w:val="009A294F"/>
    <w:rsid w:val="009C33AA"/>
    <w:rsid w:val="009C5FE4"/>
    <w:rsid w:val="00A0531E"/>
    <w:rsid w:val="00A477DD"/>
    <w:rsid w:val="00A57200"/>
    <w:rsid w:val="00A64F5A"/>
    <w:rsid w:val="00AC35D8"/>
    <w:rsid w:val="00AF1D94"/>
    <w:rsid w:val="00B4705E"/>
    <w:rsid w:val="00B546E7"/>
    <w:rsid w:val="00B83616"/>
    <w:rsid w:val="00BA5CB4"/>
    <w:rsid w:val="00BB45D6"/>
    <w:rsid w:val="00BB4730"/>
    <w:rsid w:val="00BD535E"/>
    <w:rsid w:val="00C1522D"/>
    <w:rsid w:val="00C22DAA"/>
    <w:rsid w:val="00C32FC6"/>
    <w:rsid w:val="00C520F1"/>
    <w:rsid w:val="00C57866"/>
    <w:rsid w:val="00CA55C2"/>
    <w:rsid w:val="00CD6B47"/>
    <w:rsid w:val="00D11E60"/>
    <w:rsid w:val="00D23B63"/>
    <w:rsid w:val="00D524A8"/>
    <w:rsid w:val="00D94771"/>
    <w:rsid w:val="00DA1EA2"/>
    <w:rsid w:val="00E20B2D"/>
    <w:rsid w:val="00E247F1"/>
    <w:rsid w:val="00E3478A"/>
    <w:rsid w:val="00E5104D"/>
    <w:rsid w:val="00E75CF5"/>
    <w:rsid w:val="00EC3AD1"/>
    <w:rsid w:val="00EC7905"/>
    <w:rsid w:val="00EF013D"/>
    <w:rsid w:val="00EF45E4"/>
    <w:rsid w:val="00F022DF"/>
    <w:rsid w:val="00F378FD"/>
    <w:rsid w:val="00F4380F"/>
    <w:rsid w:val="00F51290"/>
    <w:rsid w:val="00FA07CB"/>
    <w:rsid w:val="00FD1D79"/>
    <w:rsid w:val="00FE0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DE989"/>
  <w15:docId w15:val="{ACCBB646-8A9C-4B1A-82C8-12B6CCAF0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E5C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1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5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62B"/>
    <w:rPr>
      <w:rFonts w:ascii="Tahoma" w:hAnsi="Tahoma" w:cs="Tahoma"/>
      <w:sz w:val="16"/>
      <w:szCs w:val="16"/>
    </w:rPr>
  </w:style>
  <w:style w:type="paragraph" w:styleId="ListParagraph">
    <w:name w:val="List Paragraph"/>
    <w:basedOn w:val="Normal"/>
    <w:uiPriority w:val="34"/>
    <w:qFormat/>
    <w:rsid w:val="00EF01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319816">
      <w:bodyDiv w:val="1"/>
      <w:marLeft w:val="0"/>
      <w:marRight w:val="0"/>
      <w:marTop w:val="0"/>
      <w:marBottom w:val="0"/>
      <w:divBdr>
        <w:top w:val="none" w:sz="0" w:space="0" w:color="auto"/>
        <w:left w:val="none" w:sz="0" w:space="0" w:color="auto"/>
        <w:bottom w:val="none" w:sz="0" w:space="0" w:color="auto"/>
        <w:right w:val="none" w:sz="0" w:space="0" w:color="auto"/>
      </w:divBdr>
    </w:div>
    <w:div w:id="150728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26A88FC6671E48A16229C964568F06" ma:contentTypeVersion="9" ma:contentTypeDescription="Create a new document." ma:contentTypeScope="" ma:versionID="1a4aac50c16e7b808dc21ec5958ee328">
  <xsd:schema xmlns:xsd="http://www.w3.org/2001/XMLSchema" xmlns:xs="http://www.w3.org/2001/XMLSchema" xmlns:p="http://schemas.microsoft.com/office/2006/metadata/properties" xmlns:ns2="8db5e514-a680-4fd2-83c7-aca22b4666fd" xmlns:ns3="746d3b52-4e65-47ab-a570-d77237baafa6" targetNamespace="http://schemas.microsoft.com/office/2006/metadata/properties" ma:root="true" ma:fieldsID="53fa7452c9a67616b5db5a7b8b2ff463" ns2:_="" ns3:_="">
    <xsd:import namespace="8db5e514-a680-4fd2-83c7-aca22b4666fd"/>
    <xsd:import namespace="746d3b52-4e65-47ab-a570-d77237baa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5e514-a680-4fd2-83c7-aca22b4666f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6d3b52-4e65-47ab-a570-d77237baafa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EC0055-0E6C-4B14-88A8-82F9FF5EB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5e514-a680-4fd2-83c7-aca22b4666fd"/>
    <ds:schemaRef ds:uri="746d3b52-4e65-47ab-a570-d77237baa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CEAD12-BB14-475B-8B94-6DE1EC37B8FE}">
  <ds:schemaRefs>
    <ds:schemaRef ds:uri="http://schemas.microsoft.com/sharepoint/v3/contenttype/forms"/>
  </ds:schemaRefs>
</ds:datastoreItem>
</file>

<file path=customXml/itemProps3.xml><?xml version="1.0" encoding="utf-8"?>
<ds:datastoreItem xmlns:ds="http://schemas.openxmlformats.org/officeDocument/2006/customXml" ds:itemID="{6201C4DF-0005-4CBC-B5DA-3D5D10F5C5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stomes</dc:creator>
  <cp:lastModifiedBy>Deberry, Deborah</cp:lastModifiedBy>
  <cp:revision>5</cp:revision>
  <cp:lastPrinted>2014-04-25T21:25:00Z</cp:lastPrinted>
  <dcterms:created xsi:type="dcterms:W3CDTF">2018-07-16T20:08:00Z</dcterms:created>
  <dcterms:modified xsi:type="dcterms:W3CDTF">2018-07-17T19:07:00Z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0x0101002D26A88FC6671E48A16229C964568F06</vt:lpwstr>
  </property>
</Properties>
</file>